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AC" w:rsidRDefault="003F26AC" w:rsidP="00E012A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PMK/ 126 /2013.</w:t>
      </w:r>
    </w:p>
    <w:p w:rsidR="003F26AC" w:rsidRDefault="003F26AC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E012A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3F26AC" w:rsidRDefault="003F26AC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Pr="00E012A4" w:rsidRDefault="003F26AC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Pr="002D4BC8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3F26AC" w:rsidRPr="002D4BC8" w:rsidRDefault="003F26AC" w:rsidP="00A101F2">
      <w:pPr>
        <w:spacing w:after="0"/>
        <w:rPr>
          <w:rFonts w:ascii="Arial" w:hAnsi="Arial" w:cs="Arial"/>
          <w:b/>
          <w:sz w:val="24"/>
          <w:szCs w:val="24"/>
        </w:rPr>
      </w:pPr>
    </w:p>
    <w:p w:rsidR="003F26AC" w:rsidRPr="002D4BC8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2D4BC8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3F26AC" w:rsidRPr="002D4BC8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2013. június 25-ei rendes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3F26AC" w:rsidRPr="002D4BC8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F26AC" w:rsidRPr="002D4BC8" w:rsidRDefault="003F26A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F26AC" w:rsidRPr="001D34E7" w:rsidRDefault="003F26AC" w:rsidP="00227C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 xml:space="preserve"> Balatoni törvény módosításának kezdeményezése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3F26AC" w:rsidRDefault="003F26AC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Pr="00227CE7" w:rsidRDefault="003F26AC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Pr="002D4BC8" w:rsidRDefault="003F26AC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3F26AC" w:rsidRPr="002D4BC8" w:rsidRDefault="003F26AC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Pr="002D4BC8" w:rsidRDefault="003F26AC" w:rsidP="008415C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Karsádi György</w:t>
        </w:r>
      </w:smartTag>
      <w:r>
        <w:rPr>
          <w:rFonts w:ascii="Arial" w:hAnsi="Arial" w:cs="Arial"/>
          <w:sz w:val="24"/>
          <w:szCs w:val="24"/>
        </w:rPr>
        <w:t xml:space="preserve">  főépítész</w:t>
      </w:r>
    </w:p>
    <w:p w:rsidR="003F26AC" w:rsidRPr="002D4BC8" w:rsidRDefault="003F26AC" w:rsidP="00A101F2">
      <w:pPr>
        <w:spacing w:after="0"/>
        <w:rPr>
          <w:rFonts w:ascii="Arial" w:hAnsi="Arial" w:cs="Arial"/>
          <w:sz w:val="24"/>
          <w:szCs w:val="24"/>
        </w:rPr>
      </w:pPr>
    </w:p>
    <w:p w:rsidR="003F26AC" w:rsidRDefault="003F26AC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Városfejlesztési, Természet- és Környezetvédelmi Bizottság</w:t>
      </w:r>
    </w:p>
    <w:p w:rsidR="003F26AC" w:rsidRDefault="003F26AC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 és Turisztikai Bizottság</w:t>
      </w:r>
    </w:p>
    <w:p w:rsidR="003F26AC" w:rsidRPr="002D4BC8" w:rsidRDefault="003F26AC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F26AC" w:rsidRPr="00227CE7" w:rsidRDefault="003F26AC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3F26AC" w:rsidRPr="002D4BC8" w:rsidRDefault="003F26AC" w:rsidP="00A101F2">
      <w:pPr>
        <w:spacing w:after="0"/>
        <w:rPr>
          <w:rFonts w:ascii="Arial" w:hAnsi="Arial" w:cs="Arial"/>
          <w:sz w:val="24"/>
          <w:szCs w:val="24"/>
        </w:rPr>
      </w:pPr>
    </w:p>
    <w:p w:rsidR="003F26AC" w:rsidRPr="002D4BC8" w:rsidRDefault="003F26AC" w:rsidP="00A101F2">
      <w:pPr>
        <w:spacing w:after="0"/>
        <w:rPr>
          <w:rFonts w:ascii="Arial" w:hAnsi="Arial" w:cs="Arial"/>
          <w:sz w:val="24"/>
          <w:szCs w:val="24"/>
        </w:rPr>
      </w:pPr>
    </w:p>
    <w:p w:rsidR="003F26AC" w:rsidRPr="002D4BC8" w:rsidRDefault="003F26AC" w:rsidP="00A101F2">
      <w:pPr>
        <w:spacing w:after="0"/>
        <w:rPr>
          <w:rFonts w:ascii="Arial" w:hAnsi="Arial" w:cs="Arial"/>
          <w:sz w:val="24"/>
          <w:szCs w:val="24"/>
        </w:rPr>
      </w:pPr>
    </w:p>
    <w:p w:rsidR="003F26AC" w:rsidRPr="002D4BC8" w:rsidRDefault="003F26AC" w:rsidP="00A101F2">
      <w:pPr>
        <w:spacing w:after="0"/>
        <w:rPr>
          <w:rFonts w:ascii="Arial" w:hAnsi="Arial" w:cs="Arial"/>
          <w:sz w:val="24"/>
          <w:szCs w:val="24"/>
        </w:rPr>
      </w:pPr>
    </w:p>
    <w:p w:rsidR="003F26AC" w:rsidRPr="002D4BC8" w:rsidRDefault="003F26AC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3F26AC" w:rsidRPr="002D4BC8" w:rsidRDefault="003F26AC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  <w:sectPr w:rsidR="003F26AC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</w:t>
      </w: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2000 évi CXII. törvényt / továbbiakban:  </w:t>
      </w:r>
      <w:r>
        <w:rPr>
          <w:rFonts w:ascii="Arial" w:hAnsi="Arial" w:cs="Arial"/>
          <w:b/>
          <w:sz w:val="24"/>
          <w:szCs w:val="24"/>
        </w:rPr>
        <w:t>Balaton törvény /</w:t>
      </w:r>
      <w:r>
        <w:rPr>
          <w:rFonts w:ascii="Arial" w:hAnsi="Arial" w:cs="Arial"/>
          <w:sz w:val="24"/>
          <w:szCs w:val="24"/>
        </w:rPr>
        <w:t xml:space="preserve"> 2000 október 17-én fogadta el az Országgyülés.</w:t>
      </w: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törvény célja a Balaton kiemelt üdülőkörzet területén az érintett önkormányzatok, szakmai gazdasági és egyesületek egyetértésével a területrendezés alapvető feladatainak és szabályainak megállapítása.</w:t>
      </w: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törvény hatálya a Balaton kiemelt üdülőkörzet területére terjed ki.</w:t>
      </w: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törvény kétféle minősítést tartalmaz:</w:t>
      </w:r>
    </w:p>
    <w:p w:rsidR="003F26AC" w:rsidRDefault="003F26AC" w:rsidP="00241C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241C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Balaton kiemelt üdülőkörzethez tartozó  települések (tágabb értelmezés).</w:t>
      </w:r>
    </w:p>
    <w:p w:rsidR="003F26AC" w:rsidRDefault="003F26AC" w:rsidP="001F745C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Ebbe a csoportba tartozik </w:t>
      </w:r>
      <w:r w:rsidRPr="00D10700">
        <w:rPr>
          <w:rFonts w:ascii="Arial" w:hAnsi="Arial" w:cs="Arial"/>
          <w:b/>
          <w:sz w:val="24"/>
          <w:szCs w:val="24"/>
        </w:rPr>
        <w:t>Hévíz</w:t>
      </w:r>
      <w:r>
        <w:rPr>
          <w:rFonts w:ascii="Arial" w:hAnsi="Arial" w:cs="Arial"/>
          <w:sz w:val="24"/>
          <w:szCs w:val="24"/>
        </w:rPr>
        <w:t xml:space="preserve"> városa is.</w:t>
      </w:r>
    </w:p>
    <w:p w:rsidR="003F26AC" w:rsidRDefault="003F26AC" w:rsidP="001F74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1F745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Balaton kiemelt üdülőkörzetbe tartozó parti és partközeli települések (szűkített értelmezés). Ebbe a csoportba partközeli településként szerepel </w:t>
      </w:r>
      <w:r w:rsidRPr="00D10700">
        <w:rPr>
          <w:rFonts w:ascii="Arial" w:hAnsi="Arial" w:cs="Arial"/>
          <w:b/>
          <w:sz w:val="24"/>
          <w:szCs w:val="24"/>
        </w:rPr>
        <w:t>Hévíz</w:t>
      </w:r>
      <w:r>
        <w:rPr>
          <w:rFonts w:ascii="Arial" w:hAnsi="Arial" w:cs="Arial"/>
          <w:sz w:val="24"/>
          <w:szCs w:val="24"/>
        </w:rPr>
        <w:t xml:space="preserve"> városa is.</w:t>
      </w: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Balaton törvény 2000. év óta többször lett módosítva. A mostani módosításokat a 2013. ápr. 24.-én kelt. XLVII. törvény tartalmazza. Mely törvény 2013. 06. 01.-től hatályos.</w:t>
      </w: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törvény szövegét tanulmányozva és értelmezve az állapítható meg, hogy a változtatások, módosítások zöme a parti települések problematikájának egy részét próbálja megoldani.</w:t>
      </w: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következőkben kiemelem azokat a pontokat melyek Hévíz városát is érintik és további munkánkat segítik befolyásolják.</w:t>
      </w:r>
    </w:p>
    <w:p w:rsidR="003F26AC" w:rsidRDefault="003F26AC" w:rsidP="003044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  Fejezet</w:t>
      </w:r>
    </w:p>
    <w:p w:rsidR="003F26AC" w:rsidRPr="0030440E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Pr="0030440E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ÁLTALÁNOS  RENDELKEZÉSEK</w:t>
      </w: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2/A. §. 3.</w:t>
      </w:r>
      <w:r>
        <w:rPr>
          <w:rFonts w:ascii="Arial" w:hAnsi="Arial" w:cs="Arial"/>
          <w:sz w:val="24"/>
          <w:szCs w:val="24"/>
        </w:rPr>
        <w:t xml:space="preserve"> esőbeálló jellegű építmények ( pl: autóbusz megállók ) építésének paramétereinek rögzítése.</w:t>
      </w:r>
    </w:p>
    <w:p w:rsidR="003F26AC" w:rsidRPr="00BE6520" w:rsidRDefault="003F26AC" w:rsidP="00D107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4.  </w:t>
      </w:r>
      <w:r>
        <w:rPr>
          <w:rFonts w:ascii="Arial" w:hAnsi="Arial" w:cs="Arial"/>
          <w:sz w:val="24"/>
          <w:szCs w:val="24"/>
        </w:rPr>
        <w:t>erdőterület  deffiniciója, értelmezése a településrendezési eszközökben.</w:t>
      </w:r>
    </w:p>
    <w:p w:rsidR="003F26AC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  Fejezet</w:t>
      </w:r>
    </w:p>
    <w:p w:rsidR="003F26AC" w:rsidRDefault="003F26AC" w:rsidP="00304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  BALATONI TERÜLETRENDEZÉSI SZABÁLYZAT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4/B. §. a), aa), ab), </w:t>
      </w:r>
      <w:r>
        <w:rPr>
          <w:rFonts w:ascii="Arial" w:hAnsi="Arial" w:cs="Arial"/>
          <w:sz w:val="24"/>
          <w:szCs w:val="24"/>
        </w:rPr>
        <w:t>pontok az erdőgazdálkodási térség kijelölési szabályait határozzák meg.</w:t>
      </w: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g), ga), </w:t>
      </w:r>
      <w:r>
        <w:rPr>
          <w:rFonts w:ascii="Arial" w:hAnsi="Arial" w:cs="Arial"/>
          <w:sz w:val="24"/>
          <w:szCs w:val="24"/>
        </w:rPr>
        <w:t xml:space="preserve"> pontok a beépítésre szánt különleges területek egyedileg meghatározott térségét határozza meg.</w:t>
      </w: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 xml:space="preserve"> gb),     </w:t>
      </w:r>
      <w:r>
        <w:rPr>
          <w:rFonts w:ascii="Arial" w:hAnsi="Arial" w:cs="Arial"/>
          <w:sz w:val="24"/>
          <w:szCs w:val="24"/>
        </w:rPr>
        <w:t>turisztikai fejlesztési területek települési terület felhasználási egységbe sorolását szabályozza.</w:t>
      </w: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Balaton kiemelt üdülőkörzet területére vonatkozó szabályok</w:t>
      </w: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§.  (1), (2), (3),</w:t>
      </w:r>
      <w:r>
        <w:rPr>
          <w:rFonts w:ascii="Arial" w:hAnsi="Arial" w:cs="Arial"/>
          <w:sz w:val="24"/>
          <w:szCs w:val="24"/>
        </w:rPr>
        <w:t xml:space="preserve"> pontok a települési, a térségi és országos erdőállomány települési terület felhasználási sorolását szabályozza.</w:t>
      </w:r>
    </w:p>
    <w:p w:rsidR="003F26AC" w:rsidRDefault="003F26AC" w:rsidP="005E41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§.    (1), (2), (3), (4), (5), (6), (7), (8), </w:t>
      </w:r>
      <w:r>
        <w:rPr>
          <w:rFonts w:ascii="Arial" w:hAnsi="Arial" w:cs="Arial"/>
          <w:sz w:val="24"/>
          <w:szCs w:val="24"/>
        </w:rPr>
        <w:t>pontok a zöldterületekkel kapcsolatos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szabályrendszerek tematikájával foglalkoznak.</w:t>
      </w: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6/A. §.  (1), (2), (3), (4), (5), (6), (7),   </w:t>
      </w:r>
      <w:r>
        <w:rPr>
          <w:rFonts w:ascii="Arial" w:hAnsi="Arial" w:cs="Arial"/>
          <w:sz w:val="24"/>
          <w:szCs w:val="24"/>
        </w:rPr>
        <w:t>pontok a zöldterületek átsorolásával és beépíthetőségével  foglalkoznak.</w:t>
      </w: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6/B.  §.   (1), (2), (3), </w:t>
      </w:r>
      <w:r>
        <w:rPr>
          <w:rFonts w:ascii="Arial" w:hAnsi="Arial" w:cs="Arial"/>
          <w:sz w:val="24"/>
          <w:szCs w:val="24"/>
        </w:rPr>
        <w:t>pontok a zöldterületekkel kapcsolatos további szabályozási témákkal foglalkoznak.</w:t>
      </w: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10. §.  </w:t>
      </w:r>
      <w:r>
        <w:rPr>
          <w:rFonts w:ascii="Arial" w:hAnsi="Arial" w:cs="Arial"/>
          <w:sz w:val="24"/>
          <w:szCs w:val="24"/>
        </w:rPr>
        <w:t>A település rendezési eszközök elkészítésének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természetvédelmi, tájesztétikai, kulturális, építészeti hagyományok figyelembevételével kell elkészülniük.</w:t>
      </w: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§.  a), b), c), </w:t>
      </w:r>
      <w:r>
        <w:rPr>
          <w:rFonts w:ascii="Arial" w:hAnsi="Arial" w:cs="Arial"/>
          <w:sz w:val="24"/>
          <w:szCs w:val="24"/>
        </w:rPr>
        <w:t>pontjai a települések beépítésre nem szánt területén a tájkarakter védelme érdekébeni szabályozás található.</w:t>
      </w: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Védelmi övezetek szabályozási előírásai </w:t>
      </w:r>
    </w:p>
    <w:p w:rsidR="003F26AC" w:rsidRDefault="003F26AC" w:rsidP="00DF087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Pr="007523E1" w:rsidRDefault="003F26AC" w:rsidP="00DF087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Magterület övezete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23. §.  g)  </w:t>
      </w:r>
      <w:r>
        <w:rPr>
          <w:rFonts w:ascii="Arial" w:hAnsi="Arial" w:cs="Arial"/>
          <w:sz w:val="24"/>
          <w:szCs w:val="24"/>
        </w:rPr>
        <w:t xml:space="preserve"> a magterület beépíthetőségét szabályozza ez a pont.</w:t>
      </w: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Ökológiai folyosó övezete</w:t>
      </w: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24. §.  b),  k),  </w:t>
      </w:r>
      <w:r>
        <w:rPr>
          <w:rFonts w:ascii="Arial" w:hAnsi="Arial" w:cs="Arial"/>
          <w:sz w:val="24"/>
          <w:szCs w:val="24"/>
        </w:rPr>
        <w:t>e pontok az ökológiai folyosó beépíthetőségét szabályozzák</w:t>
      </w: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Történeti    települési terület  övezete</w:t>
      </w:r>
    </w:p>
    <w:p w:rsidR="003F26AC" w:rsidRDefault="003F26AC" w:rsidP="007523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Pr="00816929" w:rsidRDefault="003F26AC" w:rsidP="00752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27. §.   (1),  (2a)</w:t>
      </w:r>
      <w:r>
        <w:rPr>
          <w:rFonts w:ascii="Arial" w:hAnsi="Arial" w:cs="Arial"/>
          <w:sz w:val="24"/>
          <w:szCs w:val="24"/>
        </w:rPr>
        <w:t xml:space="preserve">  ezen pontok  teljesülését a  HÉSZ-ben  és a  helyi építészeti örökség védelméről szóló rendeletben kell szabályozni.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Világörökség és világörökség-várományos terület övezete</w:t>
      </w: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28. §.     (1),  (2)    </w:t>
      </w:r>
      <w:r>
        <w:rPr>
          <w:rFonts w:ascii="Arial" w:hAnsi="Arial" w:cs="Arial"/>
          <w:sz w:val="24"/>
          <w:szCs w:val="24"/>
        </w:rPr>
        <w:t>Ezen terület pontos lehatárolását  (T-3) a kulturális örökségvédelmi hatóság állásfoglalása alapján az országos és megyei övezeti határokkal összhangban a HÉSZ-ben kell szabályozni.</w:t>
      </w: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Gazdasági terület övezete</w:t>
      </w: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38.  §. a)  </w:t>
      </w:r>
      <w:r>
        <w:rPr>
          <w:rFonts w:ascii="Arial" w:hAnsi="Arial" w:cs="Arial"/>
          <w:sz w:val="24"/>
          <w:szCs w:val="24"/>
        </w:rPr>
        <w:t>a településszerkezeti tervben új, a környezetre jelentős hatást gyakorló ipari terület nem jelölhető ki.</w:t>
      </w:r>
    </w:p>
    <w:p w:rsidR="003F26AC" w:rsidRDefault="003F26AC" w:rsidP="00877C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Pr="00A554CD" w:rsidRDefault="003F26AC" w:rsidP="00877C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IV. Fejezet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ZÁRÓRENDELKEZÉSEK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57. §.  </w:t>
      </w:r>
      <w:r>
        <w:rPr>
          <w:rFonts w:ascii="Arial" w:hAnsi="Arial" w:cs="Arial"/>
          <w:sz w:val="24"/>
          <w:szCs w:val="24"/>
        </w:rPr>
        <w:t>a Balaton kiemelt üdülőkörzetének területén szabálytalanul megépült építményre, építményrészre fennmaradási engedély csak akkor adható ha az 1997. évi LXXVIII. törvény 48/A.§.(1) bekezdésében foglaltakon túlmenően e törvény előírásainak is megfelel.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Ö S S Z E F O G L A L V A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b/>
          <w:sz w:val="24"/>
          <w:szCs w:val="24"/>
        </w:rPr>
        <w:t xml:space="preserve"> 2000. évi CXII. törvény</w:t>
      </w:r>
      <w:r>
        <w:rPr>
          <w:rFonts w:ascii="Arial" w:hAnsi="Arial" w:cs="Arial"/>
          <w:sz w:val="24"/>
          <w:szCs w:val="24"/>
        </w:rPr>
        <w:t xml:space="preserve"> / Balaton törvény / 2000 év óta többszöri változtatáson ment keresztül jelenleg a 2013. évi XLVII. törvénnyel 2013. ápr. 24.-én  módosított a hatályos.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törvény 60 §-ból és 419 pontból áll  össze. A jelenlegi változtatások zömében a Balaton parti települések probléma megoldásaival foglalkoznak.</w:t>
      </w:r>
    </w:p>
    <w:p w:rsidR="003F26AC" w:rsidRPr="00D72988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Városát  14 §, és 39 pont -ban lévő módosítások érinthetik.  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Kérem a T. Képviselő-testület  szíves tudomásul vételét.</w:t>
      </w:r>
    </w:p>
    <w:p w:rsidR="003F26A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Pr="0065693C" w:rsidRDefault="003F26AC" w:rsidP="00DE1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3F26AC" w:rsidSect="00E90B4A">
          <w:headerReference w:type="first" r:id="rId8"/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Képviselő-testülete tudomásul veszi a </w:t>
      </w:r>
      <w:r>
        <w:rPr>
          <w:rFonts w:ascii="Arial" w:hAnsi="Arial" w:cs="Arial"/>
          <w:b/>
          <w:sz w:val="24"/>
          <w:szCs w:val="24"/>
        </w:rPr>
        <w:t xml:space="preserve">2000. évi CXII. </w:t>
      </w:r>
      <w:r>
        <w:rPr>
          <w:rFonts w:ascii="Arial" w:hAnsi="Arial" w:cs="Arial"/>
          <w:sz w:val="24"/>
          <w:szCs w:val="24"/>
        </w:rPr>
        <w:t>törvény ismertetését.</w:t>
      </w: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felkéri Hévíz Város polgármesterét és főépítészét, hogy a most hatályos </w:t>
      </w:r>
      <w:r>
        <w:rPr>
          <w:rFonts w:ascii="Arial" w:hAnsi="Arial" w:cs="Arial"/>
          <w:b/>
          <w:sz w:val="24"/>
          <w:szCs w:val="24"/>
        </w:rPr>
        <w:t>2000. évi CXII.</w:t>
      </w:r>
      <w:r>
        <w:rPr>
          <w:rFonts w:ascii="Arial" w:hAnsi="Arial" w:cs="Arial"/>
          <w:sz w:val="24"/>
          <w:szCs w:val="24"/>
        </w:rPr>
        <w:t xml:space="preserve"> törvény  /Balaton törvény/ Hévíz városára érvényes külterületi normatíva előírása alól mentességet kapjon annak érdekében, hogy a belterületet növelni tudja az alábbi területek vonatkozásában:</w:t>
      </w:r>
    </w:p>
    <w:p w:rsidR="003F26AC" w:rsidRDefault="003F26AC" w:rsidP="003B40D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Mk</w:t>
      </w:r>
      <w:r>
        <w:rPr>
          <w:rFonts w:ascii="Arial" w:hAnsi="Arial" w:cs="Arial"/>
          <w:sz w:val="24"/>
          <w:szCs w:val="24"/>
        </w:rPr>
        <w:t xml:space="preserve"> kertes művelési mezőgazdasági területekre úgymint Hegyrétalja, Dombföld, és a 022 hrsz-ú Hosszúföldek területe.</w:t>
      </w:r>
    </w:p>
    <w:p w:rsidR="003F26AC" w:rsidRDefault="003F26AC" w:rsidP="003B40D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víztoronytól északra eső </w:t>
      </w:r>
      <w:r>
        <w:rPr>
          <w:rFonts w:ascii="Arial" w:hAnsi="Arial" w:cs="Arial"/>
          <w:b/>
          <w:sz w:val="24"/>
          <w:szCs w:val="24"/>
        </w:rPr>
        <w:t>042</w:t>
      </w:r>
      <w:r>
        <w:rPr>
          <w:rFonts w:ascii="Arial" w:hAnsi="Arial" w:cs="Arial"/>
          <w:sz w:val="24"/>
          <w:szCs w:val="24"/>
        </w:rPr>
        <w:t xml:space="preserve"> hrsz-ú terület</w:t>
      </w:r>
    </w:p>
    <w:p w:rsidR="003F26AC" w:rsidRDefault="003F26AC" w:rsidP="008B1D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8B1D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8B1D6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Felelős:</w:t>
      </w:r>
      <w:r>
        <w:rPr>
          <w:rFonts w:ascii="Arial" w:hAnsi="Arial" w:cs="Arial"/>
          <w:sz w:val="24"/>
          <w:szCs w:val="24"/>
        </w:rPr>
        <w:t xml:space="preserve">     </w:t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  polgármester</w:t>
      </w:r>
    </w:p>
    <w:p w:rsidR="003F26AC" w:rsidRDefault="003F26AC" w:rsidP="008B1D6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B1D61">
        <w:rPr>
          <w:rFonts w:ascii="Arial" w:hAnsi="Arial" w:cs="Arial"/>
          <w:sz w:val="24"/>
          <w:szCs w:val="24"/>
        </w:rPr>
        <w:t xml:space="preserve">                  </w:t>
      </w:r>
      <w:smartTag w:uri="urn:schemas-microsoft-com:office:smarttags" w:element="PersonName">
        <w:r w:rsidRPr="008B1D61">
          <w:rPr>
            <w:rFonts w:ascii="Arial" w:hAnsi="Arial" w:cs="Arial"/>
            <w:sz w:val="24"/>
            <w:szCs w:val="24"/>
          </w:rPr>
          <w:t>Karsádi György</w:t>
        </w:r>
      </w:smartTag>
      <w:r>
        <w:rPr>
          <w:rFonts w:ascii="Arial" w:hAnsi="Arial" w:cs="Arial"/>
          <w:sz w:val="24"/>
          <w:szCs w:val="24"/>
        </w:rPr>
        <w:t xml:space="preserve">  főépítész</w:t>
      </w:r>
    </w:p>
    <w:p w:rsidR="003F26AC" w:rsidRDefault="003F26AC" w:rsidP="008B1D6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3F26AC" w:rsidRPr="008B1D61" w:rsidRDefault="003F26AC" w:rsidP="008B1D6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Határidő:</w:t>
      </w:r>
      <w:r>
        <w:rPr>
          <w:rFonts w:ascii="Arial" w:hAnsi="Arial" w:cs="Arial"/>
          <w:sz w:val="24"/>
          <w:szCs w:val="24"/>
        </w:rPr>
        <w:t xml:space="preserve">    2013. aug. 31.</w:t>
      </w:r>
      <w:r w:rsidRPr="008B1D61">
        <w:rPr>
          <w:rFonts w:ascii="Arial" w:hAnsi="Arial" w:cs="Arial"/>
          <w:sz w:val="24"/>
          <w:szCs w:val="24"/>
        </w:rPr>
        <w:t xml:space="preserve">           </w:t>
      </w:r>
    </w:p>
    <w:p w:rsidR="003F26AC" w:rsidRPr="008B1D61" w:rsidRDefault="003F26AC" w:rsidP="008B1D6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6569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3F26AC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vélemény</w:t>
      </w: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3F26AC" w:rsidSect="00EC17C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Pr="00843DC2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IV.</w:t>
      </w:r>
    </w:p>
    <w:p w:rsidR="003F26AC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3F26AC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3F26AC" w:rsidRPr="00E11323" w:rsidTr="00627947">
        <w:tc>
          <w:tcPr>
            <w:tcW w:w="9959" w:type="dxa"/>
            <w:gridSpan w:val="4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3F26AC" w:rsidRPr="00E11323" w:rsidTr="00627947">
        <w:trPr>
          <w:trHeight w:val="422"/>
        </w:trPr>
        <w:tc>
          <w:tcPr>
            <w:tcW w:w="230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F26AC" w:rsidRPr="00E11323" w:rsidTr="00627947">
        <w:trPr>
          <w:trHeight w:val="697"/>
        </w:trPr>
        <w:tc>
          <w:tcPr>
            <w:tcW w:w="2303" w:type="dxa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ügyintéző </w:t>
            </w:r>
          </w:p>
        </w:tc>
        <w:tc>
          <w:tcPr>
            <w:tcW w:w="184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F26AC" w:rsidRPr="00E11323" w:rsidTr="00627947">
        <w:trPr>
          <w:trHeight w:val="551"/>
        </w:trPr>
        <w:tc>
          <w:tcPr>
            <w:tcW w:w="2303" w:type="dxa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b/>
                  <w:sz w:val="24"/>
                  <w:szCs w:val="24"/>
                </w:rPr>
                <w:t>Dr. Márkus Mirtill</w:t>
              </w:r>
            </w:smartTag>
          </w:p>
        </w:tc>
        <w:tc>
          <w:tcPr>
            <w:tcW w:w="2483" w:type="dxa"/>
            <w:vAlign w:val="center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F26AC" w:rsidRPr="00E11323" w:rsidTr="00627947">
        <w:trPr>
          <w:trHeight w:val="573"/>
        </w:trPr>
        <w:tc>
          <w:tcPr>
            <w:tcW w:w="2303" w:type="dxa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F26AC" w:rsidRPr="00E11323" w:rsidTr="00627947">
        <w:trPr>
          <w:trHeight w:val="826"/>
        </w:trPr>
        <w:tc>
          <w:tcPr>
            <w:tcW w:w="230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F26AC" w:rsidRPr="00E11323" w:rsidTr="00627947">
        <w:tc>
          <w:tcPr>
            <w:tcW w:w="2303" w:type="dxa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3F26AC" w:rsidRPr="00E11323" w:rsidRDefault="003F26AC" w:rsidP="006279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F26AC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3F26AC" w:rsidRPr="00E11323" w:rsidTr="00627947">
        <w:trPr>
          <w:trHeight w:val="277"/>
        </w:trPr>
        <w:tc>
          <w:tcPr>
            <w:tcW w:w="9933" w:type="dxa"/>
            <w:gridSpan w:val="4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F26AC" w:rsidRPr="00E11323" w:rsidTr="00627947">
        <w:trPr>
          <w:trHeight w:val="277"/>
        </w:trPr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F26AC" w:rsidRPr="00E11323" w:rsidTr="00627947">
        <w:trPr>
          <w:trHeight w:val="707"/>
        </w:trPr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F26AC" w:rsidRPr="00E11323" w:rsidTr="00627947">
        <w:trPr>
          <w:trHeight w:val="829"/>
        </w:trPr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3F26AC" w:rsidRPr="00E11323" w:rsidRDefault="003F26AC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F26AC" w:rsidRPr="00843DC2" w:rsidRDefault="003F26A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6AC" w:rsidRDefault="003F26A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3F26AC" w:rsidSect="00EC17CA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6AC" w:rsidRDefault="003F26AC" w:rsidP="00980239">
      <w:pPr>
        <w:spacing w:after="0" w:line="240" w:lineRule="auto"/>
      </w:pPr>
      <w:r>
        <w:separator/>
      </w:r>
    </w:p>
  </w:endnote>
  <w:endnote w:type="continuationSeparator" w:id="1">
    <w:p w:rsidR="003F26AC" w:rsidRDefault="003F26A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6AC" w:rsidRDefault="003F26AC" w:rsidP="00980239">
      <w:pPr>
        <w:spacing w:after="0" w:line="240" w:lineRule="auto"/>
      </w:pPr>
      <w:r>
        <w:separator/>
      </w:r>
    </w:p>
  </w:footnote>
  <w:footnote w:type="continuationSeparator" w:id="1">
    <w:p w:rsidR="003F26AC" w:rsidRDefault="003F26A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AC" w:rsidRDefault="003F26AC" w:rsidP="00763423">
    <w:pPr>
      <w:pStyle w:val="Header"/>
      <w:tabs>
        <w:tab w:val="clear" w:pos="4536"/>
        <w:tab w:val="clear" w:pos="9072"/>
      </w:tabs>
    </w:pPr>
    <w:fldSimple w:instr=" DATE \@ &quot;yyyy.MM.dd.&quot; ">
      <w:r>
        <w:rPr>
          <w:noProof/>
        </w:rPr>
        <w:t>2013.06.19.</w:t>
      </w:r>
    </w:fldSimple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;mso-position-horizontal-relative:text;mso-position-vertical-relative:text">
          <v:imagedata r:id="rId1" o:title=""/>
        </v:shape>
      </w:pict>
    </w:r>
  </w:p>
  <w:p w:rsidR="003F26AC" w:rsidRDefault="003F26AC" w:rsidP="00763423">
    <w:pPr>
      <w:pStyle w:val="Header"/>
      <w:tabs>
        <w:tab w:val="clear" w:pos="4536"/>
        <w:tab w:val="clear" w:pos="9072"/>
      </w:tabs>
    </w:pPr>
  </w:p>
  <w:p w:rsidR="003F26AC" w:rsidRDefault="003F26AC" w:rsidP="00763423">
    <w:pPr>
      <w:pStyle w:val="Header"/>
      <w:tabs>
        <w:tab w:val="clear" w:pos="4536"/>
        <w:tab w:val="clear" w:pos="9072"/>
      </w:tabs>
    </w:pPr>
  </w:p>
  <w:p w:rsidR="003F26AC" w:rsidRDefault="003F26AC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3F26AC" w:rsidRPr="006B4014" w:rsidRDefault="003F26AC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</w:pPr>
                <w:r w:rsidRPr="006B4014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  <w:t>HÉVÍZ VÁROS POLGÁRMESTERE</w:t>
                </w:r>
              </w:p>
              <w:p w:rsidR="003F26AC" w:rsidRPr="006B4014" w:rsidRDefault="003F26A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  <w:r w:rsidRPr="006B4014"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  <w:t>8380 Hévíz, Kossuth Lajos u. 1.</w:t>
                </w:r>
              </w:p>
              <w:p w:rsidR="003F26AC" w:rsidRPr="006B4014" w:rsidRDefault="003F26A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3F26AC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3F26AC" w:rsidRPr="00A101F2" w:rsidRDefault="003F26AC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3F26AC" w:rsidRPr="00D15388" w:rsidRDefault="003F26AC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3F26AC" w:rsidRPr="00D15388" w:rsidRDefault="003F26AC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3F26AC" w:rsidRPr="006B4014" w:rsidRDefault="003F26A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p w:rsidR="003F26AC" w:rsidRPr="006B4014" w:rsidRDefault="003F26A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3F26AC" w:rsidRDefault="003F26AC" w:rsidP="00763423">
    <w:pPr>
      <w:pStyle w:val="Header"/>
      <w:tabs>
        <w:tab w:val="clear" w:pos="4536"/>
        <w:tab w:val="clear" w:pos="9072"/>
      </w:tabs>
    </w:pPr>
  </w:p>
  <w:p w:rsidR="003F26AC" w:rsidRDefault="003F26AC" w:rsidP="00763423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AC" w:rsidRDefault="003F26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6A21"/>
    <w:multiLevelType w:val="hybridMultilevel"/>
    <w:tmpl w:val="672A2BC8"/>
    <w:lvl w:ilvl="0" w:tplc="1E70F1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BD35C7"/>
    <w:multiLevelType w:val="hybridMultilevel"/>
    <w:tmpl w:val="54EC3BC2"/>
    <w:lvl w:ilvl="0" w:tplc="351CBF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C03A8C"/>
    <w:multiLevelType w:val="hybridMultilevel"/>
    <w:tmpl w:val="3C74A9E2"/>
    <w:lvl w:ilvl="0" w:tplc="909EA4E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047B29"/>
    <w:multiLevelType w:val="hybridMultilevel"/>
    <w:tmpl w:val="5C941384"/>
    <w:lvl w:ilvl="0" w:tplc="A476BC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74EF"/>
    <w:rsid w:val="00017ADE"/>
    <w:rsid w:val="000241F8"/>
    <w:rsid w:val="000267B9"/>
    <w:rsid w:val="00050F45"/>
    <w:rsid w:val="0008477C"/>
    <w:rsid w:val="00093B4F"/>
    <w:rsid w:val="00096CEA"/>
    <w:rsid w:val="000A50BE"/>
    <w:rsid w:val="000D5866"/>
    <w:rsid w:val="00100C93"/>
    <w:rsid w:val="00104A07"/>
    <w:rsid w:val="00113CBB"/>
    <w:rsid w:val="00126E6D"/>
    <w:rsid w:val="00162823"/>
    <w:rsid w:val="001728AE"/>
    <w:rsid w:val="001D34E7"/>
    <w:rsid w:val="001F745C"/>
    <w:rsid w:val="00227CE7"/>
    <w:rsid w:val="0023059D"/>
    <w:rsid w:val="00241C99"/>
    <w:rsid w:val="00265A8A"/>
    <w:rsid w:val="00271301"/>
    <w:rsid w:val="00273AA1"/>
    <w:rsid w:val="00287240"/>
    <w:rsid w:val="00293921"/>
    <w:rsid w:val="002D30F1"/>
    <w:rsid w:val="002D4BC8"/>
    <w:rsid w:val="002F2A5F"/>
    <w:rsid w:val="00301B74"/>
    <w:rsid w:val="0030440E"/>
    <w:rsid w:val="00321437"/>
    <w:rsid w:val="00325FE6"/>
    <w:rsid w:val="003275ED"/>
    <w:rsid w:val="00336F0D"/>
    <w:rsid w:val="00361BEF"/>
    <w:rsid w:val="00377B85"/>
    <w:rsid w:val="003816EC"/>
    <w:rsid w:val="0038704F"/>
    <w:rsid w:val="003B40D3"/>
    <w:rsid w:val="003C2E91"/>
    <w:rsid w:val="003E329B"/>
    <w:rsid w:val="003F26AC"/>
    <w:rsid w:val="004070E4"/>
    <w:rsid w:val="004406A2"/>
    <w:rsid w:val="004B34DE"/>
    <w:rsid w:val="004B3870"/>
    <w:rsid w:val="004D1381"/>
    <w:rsid w:val="004F37C2"/>
    <w:rsid w:val="004F705E"/>
    <w:rsid w:val="0051337D"/>
    <w:rsid w:val="00520498"/>
    <w:rsid w:val="0057493C"/>
    <w:rsid w:val="00581F3E"/>
    <w:rsid w:val="005951B0"/>
    <w:rsid w:val="005A18C5"/>
    <w:rsid w:val="005A7EA7"/>
    <w:rsid w:val="005E41B3"/>
    <w:rsid w:val="005E54AA"/>
    <w:rsid w:val="00605CFE"/>
    <w:rsid w:val="00626241"/>
    <w:rsid w:val="00627947"/>
    <w:rsid w:val="0065693C"/>
    <w:rsid w:val="00664269"/>
    <w:rsid w:val="0067760C"/>
    <w:rsid w:val="00692FA0"/>
    <w:rsid w:val="006B24FC"/>
    <w:rsid w:val="006B4014"/>
    <w:rsid w:val="006C5A42"/>
    <w:rsid w:val="006D26AD"/>
    <w:rsid w:val="007111E6"/>
    <w:rsid w:val="007364EB"/>
    <w:rsid w:val="007523E1"/>
    <w:rsid w:val="00763423"/>
    <w:rsid w:val="00772B13"/>
    <w:rsid w:val="00787254"/>
    <w:rsid w:val="007907F8"/>
    <w:rsid w:val="007B2C40"/>
    <w:rsid w:val="007B75B8"/>
    <w:rsid w:val="007C289A"/>
    <w:rsid w:val="007D5B18"/>
    <w:rsid w:val="007F6FAA"/>
    <w:rsid w:val="008132C6"/>
    <w:rsid w:val="00816929"/>
    <w:rsid w:val="008415CA"/>
    <w:rsid w:val="00843DC2"/>
    <w:rsid w:val="00844886"/>
    <w:rsid w:val="00877C1F"/>
    <w:rsid w:val="008B1381"/>
    <w:rsid w:val="008B1D61"/>
    <w:rsid w:val="008C5149"/>
    <w:rsid w:val="008C6F27"/>
    <w:rsid w:val="008E46E6"/>
    <w:rsid w:val="008F017B"/>
    <w:rsid w:val="008F0B6B"/>
    <w:rsid w:val="00913E0C"/>
    <w:rsid w:val="00920C80"/>
    <w:rsid w:val="00924E29"/>
    <w:rsid w:val="00946244"/>
    <w:rsid w:val="00946343"/>
    <w:rsid w:val="00977FFA"/>
    <w:rsid w:val="00980239"/>
    <w:rsid w:val="009A2CE6"/>
    <w:rsid w:val="009B61E2"/>
    <w:rsid w:val="009E08E8"/>
    <w:rsid w:val="009E634F"/>
    <w:rsid w:val="009F2871"/>
    <w:rsid w:val="009F7F0B"/>
    <w:rsid w:val="00A101F2"/>
    <w:rsid w:val="00A257D3"/>
    <w:rsid w:val="00A5159D"/>
    <w:rsid w:val="00A5249E"/>
    <w:rsid w:val="00A54FCC"/>
    <w:rsid w:val="00A554CD"/>
    <w:rsid w:val="00A613B6"/>
    <w:rsid w:val="00A73DBE"/>
    <w:rsid w:val="00AB14F3"/>
    <w:rsid w:val="00AC2C09"/>
    <w:rsid w:val="00AE27A1"/>
    <w:rsid w:val="00B1697C"/>
    <w:rsid w:val="00B36B5B"/>
    <w:rsid w:val="00B45FCC"/>
    <w:rsid w:val="00B638A6"/>
    <w:rsid w:val="00B92DE1"/>
    <w:rsid w:val="00BC7D28"/>
    <w:rsid w:val="00BD0CBB"/>
    <w:rsid w:val="00BE6520"/>
    <w:rsid w:val="00BF3A06"/>
    <w:rsid w:val="00C0105D"/>
    <w:rsid w:val="00C01A30"/>
    <w:rsid w:val="00C03A15"/>
    <w:rsid w:val="00C05199"/>
    <w:rsid w:val="00C118CA"/>
    <w:rsid w:val="00C32382"/>
    <w:rsid w:val="00C42108"/>
    <w:rsid w:val="00C46279"/>
    <w:rsid w:val="00C60D01"/>
    <w:rsid w:val="00C74E7A"/>
    <w:rsid w:val="00C90A7B"/>
    <w:rsid w:val="00C94E7F"/>
    <w:rsid w:val="00CA036B"/>
    <w:rsid w:val="00CA6019"/>
    <w:rsid w:val="00CB2E6A"/>
    <w:rsid w:val="00CC496E"/>
    <w:rsid w:val="00CC7862"/>
    <w:rsid w:val="00CD5E97"/>
    <w:rsid w:val="00CE0F23"/>
    <w:rsid w:val="00CE141F"/>
    <w:rsid w:val="00D10700"/>
    <w:rsid w:val="00D10705"/>
    <w:rsid w:val="00D15388"/>
    <w:rsid w:val="00D37C2C"/>
    <w:rsid w:val="00D63B36"/>
    <w:rsid w:val="00D66A05"/>
    <w:rsid w:val="00D72988"/>
    <w:rsid w:val="00DA0557"/>
    <w:rsid w:val="00DD1E0C"/>
    <w:rsid w:val="00DE1286"/>
    <w:rsid w:val="00DF087D"/>
    <w:rsid w:val="00DF2FF8"/>
    <w:rsid w:val="00E012A4"/>
    <w:rsid w:val="00E01EDD"/>
    <w:rsid w:val="00E11323"/>
    <w:rsid w:val="00E334B8"/>
    <w:rsid w:val="00E41E53"/>
    <w:rsid w:val="00E466FA"/>
    <w:rsid w:val="00E47133"/>
    <w:rsid w:val="00E56586"/>
    <w:rsid w:val="00E66D61"/>
    <w:rsid w:val="00E729AE"/>
    <w:rsid w:val="00E81B63"/>
    <w:rsid w:val="00E90B4A"/>
    <w:rsid w:val="00EB7FBF"/>
    <w:rsid w:val="00EC17CA"/>
    <w:rsid w:val="00EE4622"/>
    <w:rsid w:val="00EF2B64"/>
    <w:rsid w:val="00F117EF"/>
    <w:rsid w:val="00F62A34"/>
    <w:rsid w:val="00F64518"/>
    <w:rsid w:val="00F72936"/>
    <w:rsid w:val="00F83C96"/>
    <w:rsid w:val="00FA2BBD"/>
    <w:rsid w:val="00FD03B8"/>
    <w:rsid w:val="00FE4EF5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F74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9</Pages>
  <Words>769</Words>
  <Characters>5311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cseke.erzsebet</cp:lastModifiedBy>
  <cp:revision>8</cp:revision>
  <cp:lastPrinted>2013-06-19T07:43:00Z</cp:lastPrinted>
  <dcterms:created xsi:type="dcterms:W3CDTF">2013-06-12T05:50:00Z</dcterms:created>
  <dcterms:modified xsi:type="dcterms:W3CDTF">2013-06-19T07:43:00Z</dcterms:modified>
</cp:coreProperties>
</file>